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F3D728" w14:textId="2E9AFA94" w:rsidR="006E178D" w:rsidRDefault="006E178D" w:rsidP="006E178D">
      <w:pPr>
        <w:spacing w:after="0" w:line="240" w:lineRule="auto"/>
        <w:rPr>
          <w:rFonts w:ascii="Times New Roman" w:eastAsia="Times New Roman" w:hAnsi="Times New Roman" w:cs="Arial"/>
          <w:b/>
          <w:sz w:val="72"/>
          <w:szCs w:val="72"/>
          <w:u w:val="single"/>
        </w:rPr>
      </w:pPr>
      <w:r>
        <w:rPr>
          <w:rFonts w:ascii="Times New Roman" w:eastAsia="Times New Roman" w:hAnsi="Times New Roman" w:cs="Arial"/>
          <w:b/>
          <w:sz w:val="72"/>
          <w:szCs w:val="72"/>
          <w:u w:val="single"/>
        </w:rPr>
        <w:t>EMC Careers Provider Access Policy</w:t>
      </w:r>
    </w:p>
    <w:p w14:paraId="2491C092" w14:textId="2B47AED0" w:rsidR="006E178D" w:rsidRDefault="006E178D" w:rsidP="006E178D">
      <w:pPr>
        <w:spacing w:after="0" w:line="240" w:lineRule="auto"/>
        <w:rPr>
          <w:rFonts w:ascii="Times New Roman" w:eastAsia="Times New Roman" w:hAnsi="Times New Roman" w:cs="Arial"/>
          <w:b/>
          <w:sz w:val="36"/>
          <w:szCs w:val="24"/>
        </w:rPr>
      </w:pPr>
    </w:p>
    <w:p w14:paraId="06956CDF" w14:textId="77777777" w:rsidR="006E178D" w:rsidRPr="0066614D" w:rsidRDefault="006E178D" w:rsidP="006E178D">
      <w:pPr>
        <w:spacing w:after="0" w:line="240" w:lineRule="auto"/>
        <w:rPr>
          <w:rFonts w:ascii="Times New Roman" w:eastAsia="Times New Roman" w:hAnsi="Times New Roman" w:cs="Arial"/>
          <w:b/>
          <w:sz w:val="72"/>
          <w:szCs w:val="72"/>
          <w:u w:val="single"/>
        </w:rPr>
      </w:pPr>
      <w:r w:rsidRPr="0066614D">
        <w:rPr>
          <w:rFonts w:ascii="Times New Roman" w:eastAsia="Times New Roman" w:hAnsi="Times New Roman" w:cs="Arial"/>
          <w:b/>
          <w:sz w:val="72"/>
          <w:szCs w:val="72"/>
          <w:u w:val="single"/>
        </w:rPr>
        <w:t>2020-21</w:t>
      </w:r>
    </w:p>
    <w:p w14:paraId="2D7E5398" w14:textId="7D2D1288" w:rsidR="006E178D" w:rsidRDefault="006E178D" w:rsidP="006E178D">
      <w:pPr>
        <w:spacing w:after="0" w:line="240" w:lineRule="auto"/>
        <w:rPr>
          <w:rFonts w:ascii="Times New Roman" w:eastAsia="Times New Roman" w:hAnsi="Times New Roman" w:cs="Arial"/>
          <w:b/>
          <w:sz w:val="36"/>
          <w:szCs w:val="24"/>
        </w:rPr>
      </w:pPr>
    </w:p>
    <w:p w14:paraId="61A555DE" w14:textId="13F31D34" w:rsidR="0066614D" w:rsidRDefault="0066614D" w:rsidP="006E178D">
      <w:pPr>
        <w:spacing w:after="0" w:line="240" w:lineRule="auto"/>
        <w:rPr>
          <w:rFonts w:ascii="Times New Roman" w:eastAsia="Times New Roman" w:hAnsi="Times New Roman" w:cs="Arial"/>
          <w:b/>
          <w:sz w:val="36"/>
          <w:szCs w:val="24"/>
        </w:rPr>
      </w:pPr>
    </w:p>
    <w:p w14:paraId="4AD1BF11" w14:textId="091E448F" w:rsidR="00224F2C" w:rsidRDefault="00224F2C" w:rsidP="006E178D">
      <w:pPr>
        <w:spacing w:after="0" w:line="240" w:lineRule="auto"/>
        <w:rPr>
          <w:rFonts w:ascii="Times New Roman" w:eastAsia="Times New Roman" w:hAnsi="Times New Roman" w:cs="Arial"/>
          <w:b/>
          <w:sz w:val="36"/>
          <w:szCs w:val="24"/>
        </w:rPr>
      </w:pPr>
    </w:p>
    <w:p w14:paraId="547B191B" w14:textId="79526AFF" w:rsidR="00224F2C" w:rsidRDefault="00224F2C" w:rsidP="006E178D">
      <w:pPr>
        <w:spacing w:after="0" w:line="240" w:lineRule="auto"/>
        <w:rPr>
          <w:rFonts w:ascii="Times New Roman" w:eastAsia="Times New Roman" w:hAnsi="Times New Roman" w:cs="Arial"/>
          <w:b/>
          <w:sz w:val="36"/>
          <w:szCs w:val="24"/>
        </w:rPr>
      </w:pPr>
    </w:p>
    <w:p w14:paraId="4E9F0CC5" w14:textId="6224FD19" w:rsidR="00224F2C" w:rsidRDefault="00224F2C" w:rsidP="006E178D">
      <w:pPr>
        <w:spacing w:after="0" w:line="240" w:lineRule="auto"/>
        <w:rPr>
          <w:rFonts w:ascii="Times New Roman" w:eastAsia="Times New Roman" w:hAnsi="Times New Roman" w:cs="Arial"/>
          <w:b/>
          <w:sz w:val="36"/>
          <w:szCs w:val="24"/>
        </w:rPr>
      </w:pPr>
    </w:p>
    <w:p w14:paraId="6006830D" w14:textId="74DE8520" w:rsidR="00224F2C" w:rsidRDefault="00224F2C" w:rsidP="006E178D">
      <w:pPr>
        <w:spacing w:after="0" w:line="240" w:lineRule="auto"/>
        <w:rPr>
          <w:rFonts w:ascii="Times New Roman" w:eastAsia="Times New Roman" w:hAnsi="Times New Roman" w:cs="Arial"/>
          <w:b/>
          <w:sz w:val="36"/>
          <w:szCs w:val="24"/>
        </w:rPr>
      </w:pPr>
    </w:p>
    <w:p w14:paraId="17A6230D" w14:textId="7CCDB85B" w:rsidR="00224F2C" w:rsidRDefault="00224F2C" w:rsidP="006E178D">
      <w:pPr>
        <w:spacing w:after="0" w:line="240" w:lineRule="auto"/>
        <w:rPr>
          <w:rFonts w:ascii="Times New Roman" w:eastAsia="Times New Roman" w:hAnsi="Times New Roman" w:cs="Arial"/>
          <w:b/>
          <w:sz w:val="36"/>
          <w:szCs w:val="24"/>
        </w:rPr>
      </w:pPr>
    </w:p>
    <w:p w14:paraId="718FC7FE" w14:textId="33F8405A" w:rsidR="00224F2C" w:rsidRDefault="00224F2C" w:rsidP="006E178D">
      <w:pPr>
        <w:spacing w:after="0" w:line="240" w:lineRule="auto"/>
        <w:rPr>
          <w:rFonts w:ascii="Times New Roman" w:eastAsia="Times New Roman" w:hAnsi="Times New Roman" w:cs="Arial"/>
          <w:b/>
          <w:sz w:val="36"/>
          <w:szCs w:val="24"/>
        </w:rPr>
      </w:pPr>
    </w:p>
    <w:p w14:paraId="55C997E2" w14:textId="31D4951D" w:rsidR="00224F2C" w:rsidRDefault="00224F2C" w:rsidP="006E178D">
      <w:pPr>
        <w:spacing w:after="0" w:line="240" w:lineRule="auto"/>
        <w:rPr>
          <w:rFonts w:ascii="Times New Roman" w:eastAsia="Times New Roman" w:hAnsi="Times New Roman" w:cs="Arial"/>
          <w:b/>
          <w:sz w:val="36"/>
          <w:szCs w:val="24"/>
        </w:rPr>
      </w:pPr>
    </w:p>
    <w:p w14:paraId="43695579" w14:textId="3B00D7ED" w:rsidR="00224F2C" w:rsidRDefault="00224F2C" w:rsidP="006E178D">
      <w:pPr>
        <w:spacing w:after="0" w:line="240" w:lineRule="auto"/>
        <w:rPr>
          <w:rFonts w:ascii="Times New Roman" w:eastAsia="Times New Roman" w:hAnsi="Times New Roman" w:cs="Arial"/>
          <w:b/>
          <w:sz w:val="36"/>
          <w:szCs w:val="24"/>
        </w:rPr>
      </w:pPr>
    </w:p>
    <w:p w14:paraId="2A687830" w14:textId="04D7A228" w:rsidR="00224F2C" w:rsidRDefault="00224F2C" w:rsidP="006E178D">
      <w:pPr>
        <w:spacing w:after="0" w:line="240" w:lineRule="auto"/>
        <w:rPr>
          <w:rFonts w:ascii="Times New Roman" w:eastAsia="Times New Roman" w:hAnsi="Times New Roman" w:cs="Arial"/>
          <w:b/>
          <w:sz w:val="36"/>
          <w:szCs w:val="24"/>
        </w:rPr>
      </w:pPr>
    </w:p>
    <w:p w14:paraId="5F748E67" w14:textId="32223EB5" w:rsidR="00224F2C" w:rsidRDefault="00224F2C" w:rsidP="006E178D">
      <w:pPr>
        <w:spacing w:after="0" w:line="240" w:lineRule="auto"/>
        <w:rPr>
          <w:rFonts w:ascii="Times New Roman" w:eastAsia="Times New Roman" w:hAnsi="Times New Roman" w:cs="Arial"/>
          <w:b/>
          <w:sz w:val="36"/>
          <w:szCs w:val="24"/>
        </w:rPr>
      </w:pPr>
    </w:p>
    <w:p w14:paraId="1BFF30F3" w14:textId="28058E21" w:rsidR="00224F2C" w:rsidRDefault="00224F2C" w:rsidP="006E178D">
      <w:pPr>
        <w:spacing w:after="0" w:line="240" w:lineRule="auto"/>
        <w:rPr>
          <w:rFonts w:ascii="Times New Roman" w:eastAsia="Times New Roman" w:hAnsi="Times New Roman" w:cs="Arial"/>
          <w:b/>
          <w:sz w:val="36"/>
          <w:szCs w:val="24"/>
        </w:rPr>
      </w:pPr>
    </w:p>
    <w:p w14:paraId="782A5623" w14:textId="2B6303B9" w:rsidR="00224F2C" w:rsidRDefault="00224F2C" w:rsidP="006E178D">
      <w:pPr>
        <w:spacing w:after="0" w:line="240" w:lineRule="auto"/>
        <w:rPr>
          <w:rFonts w:ascii="Times New Roman" w:eastAsia="Times New Roman" w:hAnsi="Times New Roman" w:cs="Arial"/>
          <w:b/>
          <w:sz w:val="36"/>
          <w:szCs w:val="24"/>
        </w:rPr>
      </w:pPr>
    </w:p>
    <w:p w14:paraId="67985988" w14:textId="1515979F" w:rsidR="00224F2C" w:rsidRDefault="00224F2C" w:rsidP="006E178D">
      <w:pPr>
        <w:spacing w:after="0" w:line="240" w:lineRule="auto"/>
        <w:rPr>
          <w:rFonts w:ascii="Times New Roman" w:eastAsia="Times New Roman" w:hAnsi="Times New Roman" w:cs="Arial"/>
          <w:b/>
          <w:sz w:val="36"/>
          <w:szCs w:val="24"/>
        </w:rPr>
      </w:pPr>
    </w:p>
    <w:p w14:paraId="1F540EFF" w14:textId="76D01145" w:rsidR="00224F2C" w:rsidRDefault="00224F2C" w:rsidP="006E178D">
      <w:pPr>
        <w:spacing w:after="0" w:line="240" w:lineRule="auto"/>
        <w:rPr>
          <w:rFonts w:ascii="Times New Roman" w:eastAsia="Times New Roman" w:hAnsi="Times New Roman" w:cs="Arial"/>
          <w:b/>
          <w:sz w:val="36"/>
          <w:szCs w:val="24"/>
        </w:rPr>
      </w:pPr>
    </w:p>
    <w:p w14:paraId="27336C98" w14:textId="7D5DDFB2" w:rsidR="00224F2C" w:rsidRDefault="00224F2C" w:rsidP="006E178D">
      <w:pPr>
        <w:spacing w:after="0" w:line="240" w:lineRule="auto"/>
        <w:rPr>
          <w:rFonts w:ascii="Times New Roman" w:eastAsia="Times New Roman" w:hAnsi="Times New Roman" w:cs="Arial"/>
          <w:b/>
          <w:sz w:val="36"/>
          <w:szCs w:val="24"/>
        </w:rPr>
      </w:pPr>
    </w:p>
    <w:p w14:paraId="0F818279" w14:textId="767722E9" w:rsidR="00224F2C" w:rsidRDefault="00224F2C" w:rsidP="006E178D">
      <w:pPr>
        <w:spacing w:after="0" w:line="240" w:lineRule="auto"/>
        <w:rPr>
          <w:rFonts w:ascii="Times New Roman" w:eastAsia="Times New Roman" w:hAnsi="Times New Roman" w:cs="Arial"/>
          <w:b/>
          <w:sz w:val="36"/>
          <w:szCs w:val="24"/>
        </w:rPr>
      </w:pPr>
    </w:p>
    <w:p w14:paraId="5383455F" w14:textId="68EBCA45" w:rsidR="00224F2C" w:rsidRDefault="00224F2C" w:rsidP="006E178D">
      <w:pPr>
        <w:spacing w:after="0" w:line="240" w:lineRule="auto"/>
        <w:rPr>
          <w:rFonts w:ascii="Times New Roman" w:eastAsia="Times New Roman" w:hAnsi="Times New Roman" w:cs="Arial"/>
          <w:b/>
          <w:sz w:val="36"/>
          <w:szCs w:val="24"/>
        </w:rPr>
      </w:pPr>
    </w:p>
    <w:p w14:paraId="7A831D75" w14:textId="400E897D" w:rsidR="0066614D" w:rsidRDefault="00224F2C" w:rsidP="006E178D">
      <w:pPr>
        <w:spacing w:after="0" w:line="240" w:lineRule="auto"/>
        <w:rPr>
          <w:rFonts w:ascii="Times New Roman" w:eastAsia="Times New Roman" w:hAnsi="Times New Roman" w:cs="Arial"/>
          <w:b/>
          <w:sz w:val="36"/>
          <w:szCs w:val="24"/>
        </w:rPr>
      </w:pPr>
      <w:r w:rsidRPr="00BD131D">
        <w:rPr>
          <w:noProof/>
          <w:sz w:val="44"/>
          <w:szCs w:val="44"/>
          <w:lang w:eastAsia="en-GB"/>
        </w:rPr>
        <w:drawing>
          <wp:anchor distT="0" distB="0" distL="114300" distR="114300" simplePos="0" relativeHeight="251661312" behindDoc="0" locked="0" layoutInCell="1" allowOverlap="1" wp14:anchorId="21E50FC8" wp14:editId="6D306564">
            <wp:simplePos x="0" y="0"/>
            <wp:positionH relativeFrom="margin">
              <wp:posOffset>4848225</wp:posOffset>
            </wp:positionH>
            <wp:positionV relativeFrom="paragraph">
              <wp:posOffset>261620</wp:posOffset>
            </wp:positionV>
            <wp:extent cx="1034102" cy="1457325"/>
            <wp:effectExtent l="0" t="0" r="0" b="0"/>
            <wp:wrapSquare wrapText="bothSides"/>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4102" cy="145732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3539"/>
        <w:gridCol w:w="3260"/>
      </w:tblGrid>
      <w:tr w:rsidR="0066614D" w14:paraId="4B7D2F56" w14:textId="77777777" w:rsidTr="00224F2C">
        <w:tc>
          <w:tcPr>
            <w:tcW w:w="3539" w:type="dxa"/>
            <w:shd w:val="clear" w:color="auto" w:fill="D9D9D9" w:themeFill="background1" w:themeFillShade="D9"/>
          </w:tcPr>
          <w:p w14:paraId="4E9F6CDC" w14:textId="39307029"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Title of Policy</w:t>
            </w:r>
          </w:p>
        </w:tc>
        <w:tc>
          <w:tcPr>
            <w:tcW w:w="3260" w:type="dxa"/>
          </w:tcPr>
          <w:p w14:paraId="55201973" w14:textId="1D3607F9"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Careers Provider Access Policy</w:t>
            </w:r>
          </w:p>
        </w:tc>
      </w:tr>
      <w:tr w:rsidR="0066614D" w14:paraId="70EC3D75" w14:textId="77777777" w:rsidTr="00224F2C">
        <w:tc>
          <w:tcPr>
            <w:tcW w:w="3539" w:type="dxa"/>
            <w:shd w:val="clear" w:color="auto" w:fill="D9D9D9" w:themeFill="background1" w:themeFillShade="D9"/>
          </w:tcPr>
          <w:p w14:paraId="1C8DD8ED" w14:textId="4C349B8B"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Type of Policy</w:t>
            </w:r>
          </w:p>
        </w:tc>
        <w:tc>
          <w:tcPr>
            <w:tcW w:w="3260" w:type="dxa"/>
          </w:tcPr>
          <w:p w14:paraId="08C7B80B" w14:textId="70AEA7A8"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School</w:t>
            </w:r>
          </w:p>
        </w:tc>
      </w:tr>
      <w:tr w:rsidR="0066614D" w14:paraId="13E39B27" w14:textId="77777777" w:rsidTr="00224F2C">
        <w:tc>
          <w:tcPr>
            <w:tcW w:w="3539" w:type="dxa"/>
            <w:shd w:val="clear" w:color="auto" w:fill="D9D9D9" w:themeFill="background1" w:themeFillShade="D9"/>
          </w:tcPr>
          <w:p w14:paraId="31FEABF0" w14:textId="66A9D353"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Review Cycle</w:t>
            </w:r>
          </w:p>
        </w:tc>
        <w:tc>
          <w:tcPr>
            <w:tcW w:w="3260" w:type="dxa"/>
          </w:tcPr>
          <w:p w14:paraId="1216E889" w14:textId="699C5F43"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Annual</w:t>
            </w:r>
          </w:p>
        </w:tc>
      </w:tr>
      <w:tr w:rsidR="0066614D" w14:paraId="352CF484" w14:textId="77777777" w:rsidTr="00224F2C">
        <w:tc>
          <w:tcPr>
            <w:tcW w:w="3539" w:type="dxa"/>
            <w:shd w:val="clear" w:color="auto" w:fill="D9D9D9" w:themeFill="background1" w:themeFillShade="D9"/>
          </w:tcPr>
          <w:p w14:paraId="1DC3D04E" w14:textId="61B5F22A"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Prepared by</w:t>
            </w:r>
          </w:p>
        </w:tc>
        <w:tc>
          <w:tcPr>
            <w:tcW w:w="3260" w:type="dxa"/>
          </w:tcPr>
          <w:p w14:paraId="7C1B0F75" w14:textId="4145BE84"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 xml:space="preserve">Mr N Maddock </w:t>
            </w:r>
          </w:p>
        </w:tc>
      </w:tr>
      <w:tr w:rsidR="0066614D" w14:paraId="288AE490" w14:textId="77777777" w:rsidTr="00224F2C">
        <w:tc>
          <w:tcPr>
            <w:tcW w:w="3539" w:type="dxa"/>
            <w:shd w:val="clear" w:color="auto" w:fill="D9D9D9" w:themeFill="background1" w:themeFillShade="D9"/>
          </w:tcPr>
          <w:p w14:paraId="18AD2CEB" w14:textId="5469E201"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Committee Responsible</w:t>
            </w:r>
          </w:p>
        </w:tc>
        <w:tc>
          <w:tcPr>
            <w:tcW w:w="3260" w:type="dxa"/>
          </w:tcPr>
          <w:p w14:paraId="46A0F95B" w14:textId="7C589748"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Community and Well-being</w:t>
            </w:r>
          </w:p>
        </w:tc>
      </w:tr>
      <w:tr w:rsidR="0066614D" w14:paraId="35E337D6" w14:textId="77777777" w:rsidTr="00224F2C">
        <w:tc>
          <w:tcPr>
            <w:tcW w:w="3539" w:type="dxa"/>
            <w:shd w:val="clear" w:color="auto" w:fill="D9D9D9" w:themeFill="background1" w:themeFillShade="D9"/>
          </w:tcPr>
          <w:p w14:paraId="673DA735" w14:textId="26E6038D"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Date of submission FGB</w:t>
            </w:r>
          </w:p>
        </w:tc>
        <w:tc>
          <w:tcPr>
            <w:tcW w:w="3260" w:type="dxa"/>
          </w:tcPr>
          <w:p w14:paraId="43447FAF" w14:textId="6CFD0516" w:rsidR="0066614D" w:rsidRPr="00224F2C" w:rsidRDefault="00224F2C" w:rsidP="006E178D">
            <w:pPr>
              <w:spacing w:after="0" w:line="240" w:lineRule="auto"/>
              <w:rPr>
                <w:rFonts w:eastAsia="Times New Roman" w:cstheme="minorHAnsi"/>
                <w:b/>
                <w:color w:val="FF0000"/>
                <w:sz w:val="24"/>
                <w:szCs w:val="24"/>
              </w:rPr>
            </w:pPr>
            <w:r>
              <w:rPr>
                <w:rFonts w:eastAsia="Times New Roman" w:cstheme="minorHAnsi"/>
                <w:b/>
                <w:color w:val="FF0000"/>
                <w:sz w:val="24"/>
                <w:szCs w:val="24"/>
              </w:rPr>
              <w:t>PENDING FEB 10 2021</w:t>
            </w:r>
          </w:p>
        </w:tc>
      </w:tr>
      <w:tr w:rsidR="0066614D" w14:paraId="1CC98655" w14:textId="77777777" w:rsidTr="00224F2C">
        <w:tc>
          <w:tcPr>
            <w:tcW w:w="3539" w:type="dxa"/>
            <w:shd w:val="clear" w:color="auto" w:fill="D9D9D9" w:themeFill="background1" w:themeFillShade="D9"/>
          </w:tcPr>
          <w:p w14:paraId="515D6225" w14:textId="1C1D5EBF"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Date of next review</w:t>
            </w:r>
          </w:p>
        </w:tc>
        <w:tc>
          <w:tcPr>
            <w:tcW w:w="3260" w:type="dxa"/>
          </w:tcPr>
          <w:p w14:paraId="068AFAF0" w14:textId="38867A2B"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July 2021</w:t>
            </w:r>
          </w:p>
        </w:tc>
      </w:tr>
    </w:tbl>
    <w:p w14:paraId="28BDDCB3" w14:textId="16C87833" w:rsidR="006E178D" w:rsidRDefault="006E178D" w:rsidP="00EC435C">
      <w:pPr>
        <w:pStyle w:val="NoSpacing"/>
      </w:pPr>
    </w:p>
    <w:p w14:paraId="23B806B5" w14:textId="65E620D9" w:rsidR="006E178D" w:rsidRDefault="006E178D" w:rsidP="00EC435C">
      <w:pPr>
        <w:pStyle w:val="NoSpacing"/>
      </w:pPr>
    </w:p>
    <w:p w14:paraId="63509FA8" w14:textId="6FEE6833" w:rsidR="006E178D" w:rsidRPr="0066614D" w:rsidRDefault="006E178D" w:rsidP="006E178D">
      <w:pPr>
        <w:pStyle w:val="NoSpacing"/>
        <w:rPr>
          <w:rFonts w:cstheme="minorHAnsi"/>
          <w:b/>
          <w:bCs/>
          <w:sz w:val="24"/>
          <w:szCs w:val="24"/>
        </w:rPr>
      </w:pPr>
      <w:r w:rsidRPr="0066614D">
        <w:rPr>
          <w:rFonts w:cstheme="minorHAnsi"/>
          <w:b/>
          <w:bCs/>
          <w:sz w:val="24"/>
          <w:szCs w:val="24"/>
        </w:rPr>
        <w:lastRenderedPageBreak/>
        <w:t xml:space="preserve">1. Introduction </w:t>
      </w:r>
    </w:p>
    <w:p w14:paraId="3E21FB38" w14:textId="77777777" w:rsidR="006E178D" w:rsidRPr="0066614D" w:rsidRDefault="006E178D" w:rsidP="006E178D">
      <w:pPr>
        <w:pStyle w:val="NoSpacing"/>
        <w:rPr>
          <w:rFonts w:cstheme="minorHAnsi"/>
          <w:sz w:val="24"/>
          <w:szCs w:val="24"/>
        </w:rPr>
      </w:pPr>
      <w:r w:rsidRPr="0066614D">
        <w:rPr>
          <w:rFonts w:cstheme="minorHAnsi"/>
          <w:sz w:val="24"/>
          <w:szCs w:val="24"/>
        </w:rPr>
        <w:t xml:space="preserve">This policy statement sets out the school’s arrangements for managing the access of providers to pupils at the school for the purpose of giving them information about the provider’s education or training offer. This complies with the school’s legal obligations under Section 42B of the Education Act 1997. </w:t>
      </w:r>
    </w:p>
    <w:p w14:paraId="3AC90F18" w14:textId="46786B5F" w:rsidR="006E178D" w:rsidRPr="0066614D" w:rsidRDefault="006E178D" w:rsidP="006E178D">
      <w:pPr>
        <w:pStyle w:val="NoSpacing"/>
        <w:rPr>
          <w:rFonts w:cstheme="minorHAnsi"/>
          <w:sz w:val="24"/>
          <w:szCs w:val="24"/>
        </w:rPr>
      </w:pPr>
    </w:p>
    <w:p w14:paraId="14BBE385" w14:textId="77777777" w:rsidR="006E178D" w:rsidRPr="0066614D" w:rsidRDefault="006E178D" w:rsidP="006E178D">
      <w:pPr>
        <w:pStyle w:val="NoSpacing"/>
        <w:rPr>
          <w:rFonts w:cstheme="minorHAnsi"/>
          <w:sz w:val="24"/>
          <w:szCs w:val="24"/>
        </w:rPr>
      </w:pPr>
    </w:p>
    <w:p w14:paraId="3786E82E" w14:textId="71C00F0F" w:rsidR="006E178D" w:rsidRPr="0066614D" w:rsidRDefault="006E178D" w:rsidP="006E178D">
      <w:pPr>
        <w:pStyle w:val="NoSpacing"/>
        <w:rPr>
          <w:rFonts w:cstheme="minorHAnsi"/>
          <w:sz w:val="24"/>
          <w:szCs w:val="24"/>
        </w:rPr>
      </w:pPr>
      <w:r w:rsidRPr="0066614D">
        <w:rPr>
          <w:rFonts w:cstheme="minorHAnsi"/>
          <w:b/>
          <w:bCs/>
          <w:sz w:val="24"/>
          <w:szCs w:val="24"/>
        </w:rPr>
        <w:t>2. Pupil entitlement</w:t>
      </w:r>
      <w:r w:rsidRPr="0066614D">
        <w:rPr>
          <w:rFonts w:cstheme="minorHAnsi"/>
          <w:sz w:val="24"/>
          <w:szCs w:val="24"/>
        </w:rPr>
        <w:t xml:space="preserve"> </w:t>
      </w:r>
      <w:proofErr w:type="gramStart"/>
      <w:r w:rsidRPr="0066614D">
        <w:rPr>
          <w:rFonts w:cstheme="minorHAnsi"/>
          <w:sz w:val="24"/>
          <w:szCs w:val="24"/>
        </w:rPr>
        <w:t>To</w:t>
      </w:r>
      <w:proofErr w:type="gramEnd"/>
      <w:r w:rsidRPr="0066614D">
        <w:rPr>
          <w:rFonts w:cstheme="minorHAnsi"/>
          <w:sz w:val="24"/>
          <w:szCs w:val="24"/>
        </w:rPr>
        <w:t xml:space="preserve"> provide pupils from Year 7 to Year 13 with the entitlement to: </w:t>
      </w:r>
    </w:p>
    <w:p w14:paraId="27717B05" w14:textId="77777777" w:rsidR="006E178D" w:rsidRPr="0066614D" w:rsidRDefault="006E178D" w:rsidP="006E178D">
      <w:pPr>
        <w:pStyle w:val="NoSpacing"/>
        <w:rPr>
          <w:rFonts w:cstheme="minorHAnsi"/>
          <w:sz w:val="24"/>
          <w:szCs w:val="24"/>
        </w:rPr>
      </w:pPr>
      <w:r w:rsidRPr="0066614D">
        <w:rPr>
          <w:rFonts w:cstheme="minorHAnsi"/>
          <w:sz w:val="24"/>
          <w:szCs w:val="24"/>
        </w:rPr>
        <w:t xml:space="preserve">• find out about technical education qualifications and apprenticeships opportunities, as part of a careers programme which provides information on the full range of education and training options available at each transition </w:t>
      </w:r>
      <w:proofErr w:type="gramStart"/>
      <w:r w:rsidRPr="0066614D">
        <w:rPr>
          <w:rFonts w:cstheme="minorHAnsi"/>
          <w:sz w:val="24"/>
          <w:szCs w:val="24"/>
        </w:rPr>
        <w:t>point;</w:t>
      </w:r>
      <w:proofErr w:type="gramEnd"/>
      <w:r w:rsidRPr="0066614D">
        <w:rPr>
          <w:rFonts w:cstheme="minorHAnsi"/>
          <w:sz w:val="24"/>
          <w:szCs w:val="24"/>
        </w:rPr>
        <w:t xml:space="preserve"> </w:t>
      </w:r>
    </w:p>
    <w:p w14:paraId="76E93B64" w14:textId="77777777" w:rsidR="006E178D" w:rsidRPr="0066614D" w:rsidRDefault="006E178D" w:rsidP="006E178D">
      <w:pPr>
        <w:pStyle w:val="NoSpacing"/>
        <w:rPr>
          <w:rFonts w:cstheme="minorHAnsi"/>
          <w:sz w:val="24"/>
          <w:szCs w:val="24"/>
        </w:rPr>
      </w:pPr>
      <w:r w:rsidRPr="0066614D">
        <w:rPr>
          <w:rFonts w:cstheme="minorHAnsi"/>
          <w:sz w:val="24"/>
          <w:szCs w:val="24"/>
        </w:rPr>
        <w:t xml:space="preserve">• hear from a range of local providers about the opportunities they offer, including technical education and apprenticeships – through options events, assemblies and group discussions and taster </w:t>
      </w:r>
      <w:proofErr w:type="gramStart"/>
      <w:r w:rsidRPr="0066614D">
        <w:rPr>
          <w:rFonts w:cstheme="minorHAnsi"/>
          <w:sz w:val="24"/>
          <w:szCs w:val="24"/>
        </w:rPr>
        <w:t>events;</w:t>
      </w:r>
      <w:proofErr w:type="gramEnd"/>
      <w:r w:rsidRPr="0066614D">
        <w:rPr>
          <w:rFonts w:cstheme="minorHAnsi"/>
          <w:sz w:val="24"/>
          <w:szCs w:val="24"/>
        </w:rPr>
        <w:t xml:space="preserve"> </w:t>
      </w:r>
    </w:p>
    <w:p w14:paraId="5F171DD5" w14:textId="47893CAB" w:rsidR="006E178D" w:rsidRPr="0066614D" w:rsidRDefault="006E178D" w:rsidP="006E178D">
      <w:pPr>
        <w:pStyle w:val="NoSpacing"/>
        <w:rPr>
          <w:rFonts w:cstheme="minorHAnsi"/>
          <w:sz w:val="24"/>
          <w:szCs w:val="24"/>
        </w:rPr>
      </w:pPr>
      <w:r w:rsidRPr="0066614D">
        <w:rPr>
          <w:rFonts w:cstheme="minorHAnsi"/>
          <w:sz w:val="24"/>
          <w:szCs w:val="24"/>
        </w:rPr>
        <w:t>• understand how to make applications for the full range of academic and technical courses.</w:t>
      </w:r>
    </w:p>
    <w:p w14:paraId="6932DB62" w14:textId="177B8F60" w:rsidR="006E178D" w:rsidRPr="0066614D" w:rsidRDefault="006E178D" w:rsidP="00EC435C">
      <w:pPr>
        <w:pStyle w:val="NoSpacing"/>
        <w:rPr>
          <w:rFonts w:cstheme="minorHAnsi"/>
          <w:sz w:val="24"/>
          <w:szCs w:val="24"/>
        </w:rPr>
      </w:pPr>
    </w:p>
    <w:p w14:paraId="7A3801DB" w14:textId="77777777" w:rsidR="00C14C36" w:rsidRPr="0066614D" w:rsidRDefault="00C14C36" w:rsidP="00EC435C">
      <w:pPr>
        <w:pStyle w:val="NoSpacing"/>
        <w:rPr>
          <w:rFonts w:cstheme="minorHAnsi"/>
          <w:sz w:val="24"/>
          <w:szCs w:val="24"/>
        </w:rPr>
      </w:pPr>
    </w:p>
    <w:p w14:paraId="15E21A19" w14:textId="77777777" w:rsidR="00C14C36" w:rsidRPr="0066614D" w:rsidRDefault="00C14C36" w:rsidP="00EC435C">
      <w:pPr>
        <w:pStyle w:val="NoSpacing"/>
        <w:rPr>
          <w:rFonts w:cstheme="minorHAnsi"/>
          <w:b/>
          <w:bCs/>
          <w:sz w:val="24"/>
          <w:szCs w:val="24"/>
        </w:rPr>
      </w:pPr>
      <w:r w:rsidRPr="0066614D">
        <w:rPr>
          <w:rFonts w:cstheme="minorHAnsi"/>
          <w:b/>
          <w:bCs/>
          <w:sz w:val="24"/>
          <w:szCs w:val="24"/>
        </w:rPr>
        <w:t xml:space="preserve">3. Who is responsible for this policy? </w:t>
      </w:r>
    </w:p>
    <w:p w14:paraId="1B06FE51" w14:textId="2BAAB3B5" w:rsidR="0066614D" w:rsidRPr="0066614D" w:rsidRDefault="00C14C36" w:rsidP="00EC435C">
      <w:pPr>
        <w:pStyle w:val="NoSpacing"/>
        <w:rPr>
          <w:rFonts w:cstheme="minorHAnsi"/>
          <w:sz w:val="24"/>
          <w:szCs w:val="24"/>
        </w:rPr>
      </w:pPr>
      <w:r w:rsidRPr="0066614D">
        <w:rPr>
          <w:rFonts w:cstheme="minorHAnsi"/>
          <w:sz w:val="24"/>
          <w:szCs w:val="24"/>
        </w:rPr>
        <w:t xml:space="preserve">The School has overall responsibility for the effective operation of this policy and for ensuring compliance with the relevant statutory or Trust framework. The School has delegated day-to-day responsibility for operating the policy to Governing Body and the Principal. The Governing Body of the school has a specific responsibility to ensure the fair application of this policy and all members of staff are responsible for supporting colleagues and ensuring its success. </w:t>
      </w:r>
    </w:p>
    <w:p w14:paraId="1DED3317" w14:textId="681ACC5C" w:rsidR="00C14C36" w:rsidRPr="0066614D" w:rsidRDefault="00C14C36" w:rsidP="00EC435C">
      <w:pPr>
        <w:pStyle w:val="NoSpacing"/>
        <w:rPr>
          <w:rFonts w:cstheme="minorHAnsi"/>
          <w:b/>
          <w:bCs/>
          <w:sz w:val="24"/>
          <w:szCs w:val="24"/>
        </w:rPr>
      </w:pPr>
      <w:r w:rsidRPr="0066614D">
        <w:rPr>
          <w:rFonts w:cstheme="minorHAnsi"/>
          <w:b/>
          <w:bCs/>
          <w:sz w:val="24"/>
          <w:szCs w:val="24"/>
        </w:rPr>
        <w:t>4. Management of provider access requests</w:t>
      </w:r>
    </w:p>
    <w:p w14:paraId="2C015925" w14:textId="671ECF7B" w:rsidR="00C14C36" w:rsidRPr="0066614D" w:rsidRDefault="00C14C36" w:rsidP="00EC435C">
      <w:pPr>
        <w:pStyle w:val="NoSpacing"/>
        <w:rPr>
          <w:rFonts w:cstheme="minorHAnsi"/>
          <w:sz w:val="24"/>
          <w:szCs w:val="24"/>
        </w:rPr>
      </w:pPr>
      <w:r w:rsidRPr="0066614D">
        <w:rPr>
          <w:rFonts w:cstheme="minorHAnsi"/>
          <w:sz w:val="24"/>
          <w:szCs w:val="24"/>
        </w:rPr>
        <w:t>A provider wishing to request access should contact:</w:t>
      </w:r>
    </w:p>
    <w:tbl>
      <w:tblPr>
        <w:tblStyle w:val="TableGrid"/>
        <w:tblW w:w="0" w:type="auto"/>
        <w:tblLook w:val="04A0" w:firstRow="1" w:lastRow="0" w:firstColumn="1" w:lastColumn="0" w:noHBand="0" w:noVBand="1"/>
      </w:tblPr>
      <w:tblGrid>
        <w:gridCol w:w="2263"/>
        <w:gridCol w:w="6753"/>
      </w:tblGrid>
      <w:tr w:rsidR="00C14C36" w:rsidRPr="0066614D" w14:paraId="5CD8A036" w14:textId="77777777" w:rsidTr="00C14C36">
        <w:tc>
          <w:tcPr>
            <w:tcW w:w="2263" w:type="dxa"/>
            <w:shd w:val="clear" w:color="auto" w:fill="D9D9D9" w:themeFill="background1" w:themeFillShade="D9"/>
          </w:tcPr>
          <w:p w14:paraId="537B90AA" w14:textId="59C0DFF2" w:rsidR="00C14C36" w:rsidRPr="0066614D" w:rsidRDefault="00C14C36" w:rsidP="00EC435C">
            <w:pPr>
              <w:pStyle w:val="NoSpacing"/>
              <w:rPr>
                <w:rFonts w:cstheme="minorHAnsi"/>
                <w:b/>
                <w:bCs/>
                <w:sz w:val="24"/>
                <w:szCs w:val="24"/>
              </w:rPr>
            </w:pPr>
            <w:r w:rsidRPr="0066614D">
              <w:rPr>
                <w:rFonts w:cstheme="minorHAnsi"/>
                <w:b/>
                <w:bCs/>
                <w:sz w:val="24"/>
                <w:szCs w:val="24"/>
              </w:rPr>
              <w:t>Name</w:t>
            </w:r>
          </w:p>
        </w:tc>
        <w:tc>
          <w:tcPr>
            <w:tcW w:w="6753" w:type="dxa"/>
          </w:tcPr>
          <w:p w14:paraId="46699DD4" w14:textId="0C33A734" w:rsidR="00C14C36" w:rsidRPr="0066614D" w:rsidRDefault="00C14C36" w:rsidP="00EC435C">
            <w:pPr>
              <w:pStyle w:val="NoSpacing"/>
              <w:rPr>
                <w:rFonts w:cstheme="minorHAnsi"/>
                <w:sz w:val="24"/>
                <w:szCs w:val="24"/>
              </w:rPr>
            </w:pPr>
            <w:r w:rsidRPr="0066614D">
              <w:rPr>
                <w:rFonts w:cstheme="minorHAnsi"/>
                <w:sz w:val="24"/>
                <w:szCs w:val="24"/>
              </w:rPr>
              <w:t>Mr Nigel Maddock</w:t>
            </w:r>
          </w:p>
        </w:tc>
      </w:tr>
      <w:tr w:rsidR="00C14C36" w:rsidRPr="0066614D" w14:paraId="36A4A645" w14:textId="77777777" w:rsidTr="00C14C36">
        <w:tc>
          <w:tcPr>
            <w:tcW w:w="2263" w:type="dxa"/>
            <w:shd w:val="clear" w:color="auto" w:fill="D9D9D9" w:themeFill="background1" w:themeFillShade="D9"/>
          </w:tcPr>
          <w:p w14:paraId="7D871B6B" w14:textId="7378F91C" w:rsidR="00C14C36" w:rsidRPr="0066614D" w:rsidRDefault="00C14C36" w:rsidP="00EC435C">
            <w:pPr>
              <w:pStyle w:val="NoSpacing"/>
              <w:rPr>
                <w:rFonts w:cstheme="minorHAnsi"/>
                <w:b/>
                <w:bCs/>
                <w:sz w:val="24"/>
                <w:szCs w:val="24"/>
              </w:rPr>
            </w:pPr>
            <w:r w:rsidRPr="0066614D">
              <w:rPr>
                <w:rFonts w:cstheme="minorHAnsi"/>
                <w:b/>
                <w:bCs/>
                <w:sz w:val="24"/>
                <w:szCs w:val="24"/>
              </w:rPr>
              <w:t xml:space="preserve">Telephone </w:t>
            </w:r>
          </w:p>
        </w:tc>
        <w:tc>
          <w:tcPr>
            <w:tcW w:w="6753" w:type="dxa"/>
          </w:tcPr>
          <w:p w14:paraId="4333D5FA" w14:textId="04A75E4E" w:rsidR="00C14C36" w:rsidRPr="0066614D" w:rsidRDefault="00C14C36" w:rsidP="00EC435C">
            <w:pPr>
              <w:pStyle w:val="NoSpacing"/>
              <w:rPr>
                <w:rFonts w:cstheme="minorHAnsi"/>
                <w:sz w:val="24"/>
                <w:szCs w:val="24"/>
              </w:rPr>
            </w:pPr>
            <w:r w:rsidRPr="0066614D">
              <w:rPr>
                <w:rFonts w:cstheme="minorHAnsi"/>
                <w:sz w:val="24"/>
                <w:szCs w:val="24"/>
              </w:rPr>
              <w:t>01568 613221</w:t>
            </w:r>
          </w:p>
        </w:tc>
      </w:tr>
      <w:tr w:rsidR="00C14C36" w:rsidRPr="0066614D" w14:paraId="772C1D14" w14:textId="77777777" w:rsidTr="00C14C36">
        <w:tc>
          <w:tcPr>
            <w:tcW w:w="2263" w:type="dxa"/>
            <w:shd w:val="clear" w:color="auto" w:fill="D9D9D9" w:themeFill="background1" w:themeFillShade="D9"/>
          </w:tcPr>
          <w:p w14:paraId="658B85B9" w14:textId="74B283F8" w:rsidR="00C14C36" w:rsidRPr="0066614D" w:rsidRDefault="00C14C36" w:rsidP="00EC435C">
            <w:pPr>
              <w:pStyle w:val="NoSpacing"/>
              <w:rPr>
                <w:rFonts w:cstheme="minorHAnsi"/>
                <w:b/>
                <w:bCs/>
                <w:sz w:val="24"/>
                <w:szCs w:val="24"/>
              </w:rPr>
            </w:pPr>
            <w:r w:rsidRPr="0066614D">
              <w:rPr>
                <w:rFonts w:cstheme="minorHAnsi"/>
                <w:b/>
                <w:bCs/>
                <w:sz w:val="24"/>
                <w:szCs w:val="24"/>
              </w:rPr>
              <w:t>email</w:t>
            </w:r>
          </w:p>
        </w:tc>
        <w:tc>
          <w:tcPr>
            <w:tcW w:w="6753" w:type="dxa"/>
          </w:tcPr>
          <w:p w14:paraId="3495F02F" w14:textId="2266D5FD" w:rsidR="00C14C36" w:rsidRPr="0066614D" w:rsidRDefault="00224F2C" w:rsidP="00EC435C">
            <w:pPr>
              <w:pStyle w:val="NoSpacing"/>
              <w:rPr>
                <w:rFonts w:cstheme="minorHAnsi"/>
                <w:sz w:val="24"/>
                <w:szCs w:val="24"/>
              </w:rPr>
            </w:pPr>
            <w:hyperlink r:id="rId6" w:history="1">
              <w:r w:rsidR="00C14C36" w:rsidRPr="0066614D">
                <w:rPr>
                  <w:rStyle w:val="Hyperlink"/>
                  <w:rFonts w:cstheme="minorHAnsi"/>
                  <w:sz w:val="24"/>
                  <w:szCs w:val="24"/>
                </w:rPr>
                <w:t>nmaddock@emc.hereford.sch.uk</w:t>
              </w:r>
            </w:hyperlink>
          </w:p>
        </w:tc>
      </w:tr>
    </w:tbl>
    <w:p w14:paraId="240A92FA" w14:textId="76CF58FD" w:rsidR="00C14C36" w:rsidRPr="0066614D" w:rsidRDefault="00C14C36" w:rsidP="00EC435C">
      <w:pPr>
        <w:pStyle w:val="NoSpacing"/>
        <w:rPr>
          <w:rFonts w:cstheme="minorHAnsi"/>
          <w:sz w:val="24"/>
          <w:szCs w:val="24"/>
        </w:rPr>
      </w:pPr>
    </w:p>
    <w:p w14:paraId="0B95E27E" w14:textId="7325DF2D" w:rsidR="00C14C36" w:rsidRPr="0066614D" w:rsidRDefault="00C14C36" w:rsidP="00EC435C">
      <w:pPr>
        <w:pStyle w:val="NoSpacing"/>
        <w:rPr>
          <w:rFonts w:cstheme="minorHAnsi"/>
          <w:sz w:val="24"/>
          <w:szCs w:val="24"/>
        </w:rPr>
      </w:pPr>
    </w:p>
    <w:p w14:paraId="51589377" w14:textId="77777777" w:rsidR="00C14C36" w:rsidRPr="0066614D" w:rsidRDefault="00C14C36" w:rsidP="00EC435C">
      <w:pPr>
        <w:pStyle w:val="NoSpacing"/>
        <w:rPr>
          <w:rFonts w:cstheme="minorHAnsi"/>
          <w:b/>
          <w:bCs/>
          <w:sz w:val="24"/>
          <w:szCs w:val="24"/>
        </w:rPr>
      </w:pPr>
      <w:r w:rsidRPr="0066614D">
        <w:rPr>
          <w:rFonts w:cstheme="minorHAnsi"/>
          <w:b/>
          <w:bCs/>
          <w:sz w:val="24"/>
          <w:szCs w:val="24"/>
        </w:rPr>
        <w:t>5. Opportunities for access</w:t>
      </w:r>
    </w:p>
    <w:p w14:paraId="0EEFC839" w14:textId="5272F8F8" w:rsidR="00C14C36" w:rsidRPr="0066614D" w:rsidRDefault="00C14C36" w:rsidP="00EC435C">
      <w:pPr>
        <w:pStyle w:val="NoSpacing"/>
        <w:rPr>
          <w:rFonts w:cstheme="minorHAnsi"/>
          <w:sz w:val="24"/>
          <w:szCs w:val="24"/>
        </w:rPr>
      </w:pPr>
      <w:r w:rsidRPr="0066614D">
        <w:rPr>
          <w:rFonts w:cstheme="minorHAnsi"/>
          <w:sz w:val="24"/>
          <w:szCs w:val="24"/>
        </w:rPr>
        <w:t xml:space="preserve"> </w:t>
      </w:r>
      <w:proofErr w:type="gramStart"/>
      <w:r w:rsidRPr="0066614D">
        <w:rPr>
          <w:rFonts w:cstheme="minorHAnsi"/>
          <w:sz w:val="24"/>
          <w:szCs w:val="24"/>
        </w:rPr>
        <w:t>A number of</w:t>
      </w:r>
      <w:proofErr w:type="gramEnd"/>
      <w:r w:rsidRPr="0066614D">
        <w:rPr>
          <w:rFonts w:cstheme="minorHAnsi"/>
          <w:sz w:val="24"/>
          <w:szCs w:val="24"/>
        </w:rPr>
        <w:t xml:space="preserve"> events, integrated into the school careers programme, will offer providers an opportunity to come into school to speak to student and/or their parents/carers. Please refer the Earl Mortimer College &amp; Sixth Form Centre</w:t>
      </w:r>
      <w:r w:rsidR="0066614D" w:rsidRPr="0066614D">
        <w:rPr>
          <w:rFonts w:cstheme="minorHAnsi"/>
          <w:sz w:val="24"/>
          <w:szCs w:val="24"/>
        </w:rPr>
        <w:t xml:space="preserve"> Careers Programme: </w:t>
      </w:r>
      <w:r w:rsidR="002C1993">
        <w:rPr>
          <w:rFonts w:cstheme="minorHAnsi"/>
          <w:sz w:val="24"/>
          <w:szCs w:val="24"/>
        </w:rPr>
        <w:t xml:space="preserve">DISCOVER. EXPLORE, PATHWAYS, </w:t>
      </w:r>
      <w:r w:rsidR="00A96CF6">
        <w:rPr>
          <w:rFonts w:cstheme="minorHAnsi"/>
          <w:sz w:val="24"/>
          <w:szCs w:val="24"/>
        </w:rPr>
        <w:t>EXPERIENCE &amp; APPLY.</w:t>
      </w:r>
    </w:p>
    <w:p w14:paraId="151BC605" w14:textId="765733C0" w:rsidR="00C14C36" w:rsidRDefault="00C14C36" w:rsidP="00EC435C">
      <w:pPr>
        <w:pStyle w:val="NoSpacing"/>
        <w:rPr>
          <w:rFonts w:cstheme="minorHAnsi"/>
          <w:sz w:val="24"/>
          <w:szCs w:val="24"/>
        </w:rPr>
      </w:pPr>
    </w:p>
    <w:p w14:paraId="0A695426" w14:textId="77777777" w:rsidR="0066614D" w:rsidRPr="0066614D" w:rsidRDefault="0066614D" w:rsidP="00EC435C">
      <w:pPr>
        <w:pStyle w:val="NoSpacing"/>
        <w:rPr>
          <w:rFonts w:cstheme="minorHAnsi"/>
          <w:sz w:val="24"/>
          <w:szCs w:val="24"/>
        </w:rPr>
      </w:pPr>
    </w:p>
    <w:p w14:paraId="23E28EFF" w14:textId="7C433949" w:rsidR="00C14C36" w:rsidRPr="0066614D" w:rsidRDefault="00C14C36" w:rsidP="00EC435C">
      <w:pPr>
        <w:pStyle w:val="NoSpacing"/>
        <w:rPr>
          <w:rFonts w:cstheme="minorHAnsi"/>
          <w:b/>
          <w:bCs/>
          <w:sz w:val="24"/>
          <w:szCs w:val="24"/>
        </w:rPr>
      </w:pPr>
      <w:r w:rsidRPr="0066614D">
        <w:rPr>
          <w:rFonts w:cstheme="minorHAnsi"/>
          <w:b/>
          <w:bCs/>
          <w:sz w:val="24"/>
          <w:szCs w:val="24"/>
        </w:rPr>
        <w:t xml:space="preserve">6. Premises and facilities </w:t>
      </w:r>
    </w:p>
    <w:p w14:paraId="0BD0DDA5" w14:textId="77777777" w:rsidR="00C14C36" w:rsidRPr="0066614D" w:rsidRDefault="00C14C36" w:rsidP="00EC435C">
      <w:pPr>
        <w:pStyle w:val="NoSpacing"/>
        <w:rPr>
          <w:rFonts w:cstheme="minorHAnsi"/>
          <w:sz w:val="24"/>
          <w:szCs w:val="24"/>
        </w:rPr>
      </w:pPr>
      <w:r w:rsidRPr="0066614D">
        <w:rPr>
          <w:rFonts w:cstheme="minorHAnsi"/>
          <w:sz w:val="24"/>
          <w:szCs w:val="24"/>
        </w:rPr>
        <w:t xml:space="preserve">The school will make the main hall, </w:t>
      </w:r>
      <w:proofErr w:type="gramStart"/>
      <w:r w:rsidRPr="0066614D">
        <w:rPr>
          <w:rFonts w:cstheme="minorHAnsi"/>
          <w:sz w:val="24"/>
          <w:szCs w:val="24"/>
        </w:rPr>
        <w:t>classrooms</w:t>
      </w:r>
      <w:proofErr w:type="gramEnd"/>
      <w:r w:rsidRPr="0066614D">
        <w:rPr>
          <w:rFonts w:cstheme="minorHAnsi"/>
          <w:sz w:val="24"/>
          <w:szCs w:val="24"/>
        </w:rPr>
        <w:t xml:space="preserve"> or private meeting rooms available for discussions between the provider and pupils, as appropriate to the activity. The school will also make available AV and other specialist equipment to support provider presentations. This will all be discussed and agreed in advance of the visit with the Careers Leader or a member of their team. Providers are welcome to leave a copy of their prospectus or other relevant course literature at the Careers Resource Centre, which is managed by the relevant </w:t>
      </w:r>
      <w:proofErr w:type="gramStart"/>
      <w:r w:rsidRPr="0066614D">
        <w:rPr>
          <w:rFonts w:cstheme="minorHAnsi"/>
          <w:sz w:val="24"/>
          <w:szCs w:val="24"/>
        </w:rPr>
        <w:t>careers</w:t>
      </w:r>
      <w:proofErr w:type="gramEnd"/>
      <w:r w:rsidRPr="0066614D">
        <w:rPr>
          <w:rFonts w:cstheme="minorHAnsi"/>
          <w:sz w:val="24"/>
          <w:szCs w:val="24"/>
        </w:rPr>
        <w:t xml:space="preserve"> advisor. The Resource Centre is available to all pupils at lunch and break times. </w:t>
      </w:r>
    </w:p>
    <w:p w14:paraId="65F836C9" w14:textId="101EA390" w:rsidR="00C14C36" w:rsidRPr="0066614D" w:rsidRDefault="00C14C36" w:rsidP="00EC435C">
      <w:pPr>
        <w:pStyle w:val="NoSpacing"/>
        <w:rPr>
          <w:rFonts w:cstheme="minorHAnsi"/>
          <w:sz w:val="24"/>
          <w:szCs w:val="24"/>
        </w:rPr>
      </w:pPr>
    </w:p>
    <w:p w14:paraId="0275901A" w14:textId="77777777" w:rsidR="00C14C36" w:rsidRPr="0066614D" w:rsidRDefault="00C14C36" w:rsidP="00EC435C">
      <w:pPr>
        <w:pStyle w:val="NoSpacing"/>
        <w:rPr>
          <w:rFonts w:cstheme="minorHAnsi"/>
          <w:sz w:val="24"/>
          <w:szCs w:val="24"/>
        </w:rPr>
      </w:pPr>
    </w:p>
    <w:p w14:paraId="231978CA" w14:textId="22D595A9" w:rsidR="00C14C36" w:rsidRPr="0066614D" w:rsidRDefault="00C14C36" w:rsidP="00EC435C">
      <w:pPr>
        <w:pStyle w:val="NoSpacing"/>
        <w:rPr>
          <w:rFonts w:cstheme="minorHAnsi"/>
          <w:b/>
          <w:bCs/>
          <w:sz w:val="24"/>
          <w:szCs w:val="24"/>
        </w:rPr>
      </w:pPr>
      <w:r w:rsidRPr="0066614D">
        <w:rPr>
          <w:rFonts w:cstheme="minorHAnsi"/>
          <w:b/>
          <w:bCs/>
          <w:sz w:val="24"/>
          <w:szCs w:val="24"/>
        </w:rPr>
        <w:t xml:space="preserve">7. Monitoring, </w:t>
      </w:r>
      <w:proofErr w:type="gramStart"/>
      <w:r w:rsidRPr="0066614D">
        <w:rPr>
          <w:rFonts w:cstheme="minorHAnsi"/>
          <w:b/>
          <w:bCs/>
          <w:sz w:val="24"/>
          <w:szCs w:val="24"/>
        </w:rPr>
        <w:t>evaluation</w:t>
      </w:r>
      <w:proofErr w:type="gramEnd"/>
      <w:r w:rsidRPr="0066614D">
        <w:rPr>
          <w:rFonts w:cstheme="minorHAnsi"/>
          <w:b/>
          <w:bCs/>
          <w:sz w:val="24"/>
          <w:szCs w:val="24"/>
        </w:rPr>
        <w:t xml:space="preserve"> and review</w:t>
      </w:r>
    </w:p>
    <w:p w14:paraId="4D338025" w14:textId="47DCA5BF" w:rsidR="00C14C36" w:rsidRPr="0066614D" w:rsidRDefault="00C14C36" w:rsidP="00EC435C">
      <w:pPr>
        <w:pStyle w:val="NoSpacing"/>
        <w:rPr>
          <w:rFonts w:cstheme="minorHAnsi"/>
          <w:sz w:val="24"/>
          <w:szCs w:val="24"/>
        </w:rPr>
      </w:pPr>
      <w:r w:rsidRPr="0066614D">
        <w:rPr>
          <w:rFonts w:cstheme="minorHAnsi"/>
          <w:sz w:val="24"/>
          <w:szCs w:val="24"/>
        </w:rPr>
        <w:t xml:space="preserve">The policy will be promoted and implemented throughout the Earl Mortimer College and Sixth Form Centre. The </w:t>
      </w:r>
      <w:proofErr w:type="gramStart"/>
      <w:r w:rsidRPr="0066614D">
        <w:rPr>
          <w:rFonts w:cstheme="minorHAnsi"/>
          <w:sz w:val="24"/>
          <w:szCs w:val="24"/>
        </w:rPr>
        <w:t>school  will</w:t>
      </w:r>
      <w:proofErr w:type="gramEnd"/>
      <w:r w:rsidRPr="0066614D">
        <w:rPr>
          <w:rFonts w:cstheme="minorHAnsi"/>
          <w:sz w:val="24"/>
          <w:szCs w:val="24"/>
        </w:rPr>
        <w:t xml:space="preserve"> monitor the operation and effectiveness of arrangements referred to in this policy. 13. The school will review this policy annually in consultation with the Governing Body and the Principal.</w:t>
      </w:r>
    </w:p>
    <w:sectPr w:rsidR="00C14C36" w:rsidRPr="006661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324984"/>
    <w:multiLevelType w:val="hybridMultilevel"/>
    <w:tmpl w:val="15A494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0304421"/>
    <w:multiLevelType w:val="hybridMultilevel"/>
    <w:tmpl w:val="B4023BC2"/>
    <w:lvl w:ilvl="0" w:tplc="B97C77E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CC5"/>
    <w:rsid w:val="000E4658"/>
    <w:rsid w:val="001119C2"/>
    <w:rsid w:val="001E36F9"/>
    <w:rsid w:val="0022022E"/>
    <w:rsid w:val="0022329E"/>
    <w:rsid w:val="00224F2C"/>
    <w:rsid w:val="002C1993"/>
    <w:rsid w:val="005E7188"/>
    <w:rsid w:val="0066614D"/>
    <w:rsid w:val="006E178D"/>
    <w:rsid w:val="00774C57"/>
    <w:rsid w:val="009F67FC"/>
    <w:rsid w:val="00A96CF6"/>
    <w:rsid w:val="00C14C36"/>
    <w:rsid w:val="00C96286"/>
    <w:rsid w:val="00D871E9"/>
    <w:rsid w:val="00DC6CC5"/>
    <w:rsid w:val="00E65370"/>
    <w:rsid w:val="00E90F4F"/>
    <w:rsid w:val="00EC435C"/>
    <w:rsid w:val="00ED7EB0"/>
    <w:rsid w:val="00F240DD"/>
    <w:rsid w:val="00F559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DC1F1"/>
  <w15:chartTrackingRefBased/>
  <w15:docId w15:val="{16E4048A-D4F6-43AA-8235-D633C7538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78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71E9"/>
    <w:pPr>
      <w:spacing w:after="0" w:line="240" w:lineRule="auto"/>
    </w:pPr>
  </w:style>
  <w:style w:type="table" w:styleId="TableGrid">
    <w:name w:val="Table Grid"/>
    <w:basedOn w:val="TableNormal"/>
    <w:uiPriority w:val="39"/>
    <w:rsid w:val="00D871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4C36"/>
    <w:rPr>
      <w:color w:val="0563C1" w:themeColor="hyperlink"/>
      <w:u w:val="single"/>
    </w:rPr>
  </w:style>
  <w:style w:type="character" w:styleId="UnresolvedMention">
    <w:name w:val="Unresolved Mention"/>
    <w:basedOn w:val="DefaultParagraphFont"/>
    <w:uiPriority w:val="99"/>
    <w:semiHidden/>
    <w:unhideWhenUsed/>
    <w:rsid w:val="00C14C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279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maddock@emc.hereford.sch.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Maddock</dc:creator>
  <cp:keywords/>
  <dc:description/>
  <cp:lastModifiedBy>Alison Banner</cp:lastModifiedBy>
  <cp:revision>2</cp:revision>
  <dcterms:created xsi:type="dcterms:W3CDTF">2021-01-17T18:25:00Z</dcterms:created>
  <dcterms:modified xsi:type="dcterms:W3CDTF">2021-01-17T18:25:00Z</dcterms:modified>
</cp:coreProperties>
</file>